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9E9" w:rsidRPr="008E39E9" w:rsidRDefault="008E39E9" w:rsidP="008E39E9">
      <w:pPr>
        <w:jc w:val="center"/>
        <w:rPr>
          <w:b/>
          <w:sz w:val="24"/>
        </w:rPr>
      </w:pPr>
      <w:proofErr w:type="spellStart"/>
      <w:proofErr w:type="gramStart"/>
      <w:r w:rsidRPr="008E39E9">
        <w:rPr>
          <w:b/>
          <w:sz w:val="24"/>
        </w:rPr>
        <w:t>ст</w:t>
      </w:r>
      <w:proofErr w:type="spellEnd"/>
      <w:proofErr w:type="gramEnd"/>
      <w:r w:rsidRPr="008E39E9">
        <w:rPr>
          <w:b/>
          <w:sz w:val="24"/>
        </w:rPr>
        <w:t xml:space="preserve"> 147 ТК РФ. Оплата труда работников, занятых на тяжелых работах, работах с вредными и (или) опасными и иными особыми условиями труда</w:t>
      </w:r>
    </w:p>
    <w:p w:rsidR="00BE5F9A" w:rsidRPr="0034596B" w:rsidRDefault="008E39E9" w:rsidP="008E39E9">
      <w:r>
        <w:t>Оплата труда работников, занятых на тяжелых работах, работах с вредными и (или) опасными и иными особыми условиями труда, устанавливается в повышенном размере по сравнению с тарифными ставками, окладами (должностными окладами), установленными для различных видов работ с нормальными условиями труда, но не ниже размеров, установленных трудовым законодательством и иными нормативными правовыми актами, содержащими нормы трудового права. Минимальные размеры повышения оплаты труда работникам, занятым на тяжелых работах, работах с вредными и (или) опасными и иными особыми условиями труда, и условия указанного повышения устанавливаются в порядке, определяемом Правительством Российской Федерации, с учетом мнения Российской трехсторонней комиссии по регулированию социально-трудовых отношений. Конкретные размеры повышения оплаты труда устанавливаются работодателем с учетом мнения представительного органа работников в порядке, установленном статьей 372 настоящего Кодекса для принятия локальных нормативных актов, либо коллективным договором, трудовым договором.</w:t>
      </w:r>
    </w:p>
    <w:p w:rsidR="008E39E9" w:rsidRPr="0034596B" w:rsidRDefault="008E39E9" w:rsidP="008E39E9"/>
    <w:p w:rsidR="008E39E9" w:rsidRPr="0034596B" w:rsidRDefault="008E39E9" w:rsidP="008E39E9">
      <w:pPr>
        <w:jc w:val="center"/>
        <w:rPr>
          <w:b/>
          <w:sz w:val="24"/>
        </w:rPr>
      </w:pPr>
      <w:proofErr w:type="spellStart"/>
      <w:r w:rsidRPr="008E39E9">
        <w:rPr>
          <w:b/>
          <w:sz w:val="24"/>
        </w:rPr>
        <w:t>ст</w:t>
      </w:r>
      <w:proofErr w:type="spellEnd"/>
      <w:r w:rsidRPr="008E39E9">
        <w:rPr>
          <w:b/>
          <w:sz w:val="24"/>
        </w:rPr>
        <w:t xml:space="preserve"> 154 ТК РФ. Оплата труда в ночное время</w:t>
      </w:r>
    </w:p>
    <w:p w:rsidR="008E39E9" w:rsidRPr="0034596B" w:rsidRDefault="008E39E9" w:rsidP="008E39E9">
      <w:r w:rsidRPr="008E39E9">
        <w:t>Каждый час работы в ночное время оплачивается в повышенном размере по сравнению с работой в нормальных условиях, но не ниже размеров, установленных трудовым законодательством и иными нормативными правовыми актами, содержащими нормы трудового права. 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социально-трудовых отношений. Конкретные размеры повышения оплаты труда за работу в ночное время устанавливаются коллективным договором, локальным нормативным актом, принимаемым с учетом мнения представительного органа работников, трудовым договором.</w:t>
      </w:r>
    </w:p>
    <w:p w:rsidR="0034596B" w:rsidRPr="0034596B" w:rsidRDefault="0034596B" w:rsidP="0034596B">
      <w:pPr>
        <w:jc w:val="center"/>
        <w:rPr>
          <w:b/>
          <w:sz w:val="24"/>
        </w:rPr>
      </w:pPr>
    </w:p>
    <w:p w:rsidR="0034596B" w:rsidRPr="0034596B" w:rsidRDefault="0034596B" w:rsidP="0034596B">
      <w:pPr>
        <w:jc w:val="center"/>
        <w:rPr>
          <w:b/>
          <w:sz w:val="24"/>
        </w:rPr>
      </w:pPr>
      <w:proofErr w:type="spellStart"/>
      <w:proofErr w:type="gramStart"/>
      <w:r w:rsidRPr="0034596B">
        <w:rPr>
          <w:b/>
          <w:sz w:val="24"/>
        </w:rPr>
        <w:t>ст</w:t>
      </w:r>
      <w:proofErr w:type="spellEnd"/>
      <w:proofErr w:type="gramEnd"/>
      <w:r w:rsidRPr="0034596B">
        <w:rPr>
          <w:b/>
          <w:sz w:val="24"/>
        </w:rPr>
        <w:t xml:space="preserve"> 159 ТК РФ. Общие положения</w:t>
      </w:r>
    </w:p>
    <w:p w:rsidR="0034596B" w:rsidRPr="0034596B" w:rsidRDefault="0034596B" w:rsidP="0034596B">
      <w:r w:rsidRPr="0034596B">
        <w:t>Работникам гарантируются: государственное содействие системной организации нормирования труда; применение систем нормирования труда, определяемых работодателем с учетом мнения представительного органа работников или устанавливаемых коллективным договором.</w:t>
      </w:r>
    </w:p>
    <w:sectPr w:rsidR="0034596B" w:rsidRPr="0034596B" w:rsidSect="00BE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9E9"/>
    <w:rsid w:val="0034596B"/>
    <w:rsid w:val="008E39E9"/>
    <w:rsid w:val="00BE5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1886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2011-03-15T19:46:00Z</dcterms:created>
  <dcterms:modified xsi:type="dcterms:W3CDTF">2011-03-15T19:49:00Z</dcterms:modified>
</cp:coreProperties>
</file>